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452E" w14:textId="03A1D915" w:rsidR="00E31997" w:rsidRPr="00984D9E" w:rsidRDefault="002149D5" w:rsidP="00984D9E">
      <w:pPr>
        <w:spacing w:line="240" w:lineRule="auto"/>
        <w:contextualSpacing/>
        <w:rPr>
          <w:rFonts w:ascii="Cambria" w:hAnsi="Cambria"/>
          <w:b/>
          <w:bCs/>
          <w:sz w:val="24"/>
          <w:szCs w:val="24"/>
        </w:rPr>
      </w:pPr>
      <w:r w:rsidRPr="00984D9E">
        <w:rPr>
          <w:rFonts w:ascii="Cambria" w:hAnsi="Cambria"/>
          <w:b/>
          <w:bCs/>
          <w:sz w:val="24"/>
          <w:szCs w:val="24"/>
        </w:rPr>
        <w:t>Background Information:</w:t>
      </w:r>
    </w:p>
    <w:p w14:paraId="7311A110" w14:textId="4946E84E" w:rsidR="002149D5" w:rsidRPr="00984D9E" w:rsidRDefault="002149D5" w:rsidP="00984D9E">
      <w:pPr>
        <w:pStyle w:val="ListParagraph"/>
        <w:numPr>
          <w:ilvl w:val="0"/>
          <w:numId w:val="1"/>
        </w:numPr>
        <w:spacing w:line="240" w:lineRule="auto"/>
        <w:rPr>
          <w:rFonts w:ascii="Cambria" w:hAnsi="Cambria"/>
          <w:sz w:val="24"/>
          <w:szCs w:val="24"/>
        </w:rPr>
      </w:pPr>
      <w:r w:rsidRPr="00984D9E">
        <w:rPr>
          <w:rFonts w:ascii="Cambria" w:hAnsi="Cambria"/>
          <w:color w:val="000000"/>
          <w:sz w:val="24"/>
          <w:szCs w:val="24"/>
          <w:shd w:val="clear" w:color="auto" w:fill="FFFFFF"/>
        </w:rPr>
        <w:t>The In-Home Supportive Services (IHSS) program provides in-home assistance to eligible aged, blind</w:t>
      </w:r>
      <w:r w:rsidR="00577AB5" w:rsidRPr="00984D9E">
        <w:rPr>
          <w:rFonts w:ascii="Cambria" w:hAnsi="Cambria"/>
          <w:color w:val="000000"/>
          <w:sz w:val="24"/>
          <w:szCs w:val="24"/>
          <w:shd w:val="clear" w:color="auto" w:fill="FFFFFF"/>
        </w:rPr>
        <w:t>,</w:t>
      </w:r>
      <w:r w:rsidRPr="00984D9E">
        <w:rPr>
          <w:rFonts w:ascii="Cambria" w:hAnsi="Cambria"/>
          <w:color w:val="000000"/>
          <w:sz w:val="24"/>
          <w:szCs w:val="24"/>
          <w:shd w:val="clear" w:color="auto" w:fill="FFFFFF"/>
        </w:rPr>
        <w:t xml:space="preserve"> and disabled individuals as an alternative to out-of-home care and enables recipients to remain safely in their own homes.</w:t>
      </w:r>
    </w:p>
    <w:p w14:paraId="48A04098" w14:textId="2244335B" w:rsidR="00BC5C07" w:rsidRPr="00984D9E" w:rsidRDefault="00BC5C07" w:rsidP="00984D9E">
      <w:pPr>
        <w:pStyle w:val="NormalWeb"/>
        <w:numPr>
          <w:ilvl w:val="0"/>
          <w:numId w:val="1"/>
        </w:numPr>
        <w:spacing w:before="0" w:beforeAutospacing="0" w:after="240" w:afterAutospacing="0"/>
        <w:contextualSpacing/>
        <w:rPr>
          <w:rFonts w:ascii="Cambria" w:hAnsi="Cambria"/>
          <w:color w:val="333333"/>
        </w:rPr>
      </w:pPr>
      <w:r w:rsidRPr="00984D9E">
        <w:rPr>
          <w:rFonts w:ascii="Cambria" w:hAnsi="Cambria"/>
          <w:color w:val="333333"/>
        </w:rPr>
        <w:t xml:space="preserve">The IHSS program is considered an alternative to out-of-home care, such as nursing homes or board and care facilities. The types of services that can be authorized through IHSS are chores and related services (such as housecleaning, meal preparation, </w:t>
      </w:r>
      <w:proofErr w:type="gramStart"/>
      <w:r w:rsidRPr="00984D9E">
        <w:rPr>
          <w:rFonts w:ascii="Cambria" w:hAnsi="Cambria"/>
          <w:color w:val="333333"/>
        </w:rPr>
        <w:t>laundry</w:t>
      </w:r>
      <w:proofErr w:type="gramEnd"/>
      <w:r w:rsidRPr="00984D9E">
        <w:rPr>
          <w:rFonts w:ascii="Cambria" w:hAnsi="Cambria"/>
          <w:color w:val="333333"/>
        </w:rPr>
        <w:t xml:space="preserve"> and grocery shopping), and personal care services (such as bowel and bladder care, bathing and paramedical services).</w:t>
      </w:r>
    </w:p>
    <w:p w14:paraId="6281FEB9" w14:textId="77777777" w:rsidR="00BE2BE5" w:rsidRPr="00984D9E" w:rsidRDefault="00BE2BE5" w:rsidP="00984D9E">
      <w:pPr>
        <w:pStyle w:val="NormalWeb"/>
        <w:spacing w:before="0" w:beforeAutospacing="0" w:after="240" w:afterAutospacing="0"/>
        <w:ind w:left="720"/>
        <w:contextualSpacing/>
        <w:rPr>
          <w:rFonts w:ascii="Cambria" w:hAnsi="Cambria"/>
          <w:color w:val="333333"/>
        </w:rPr>
      </w:pPr>
    </w:p>
    <w:p w14:paraId="4211E593" w14:textId="3DF298AF" w:rsidR="00907EA8" w:rsidRPr="00984D9E" w:rsidRDefault="00B636AD" w:rsidP="00984D9E">
      <w:pPr>
        <w:spacing w:line="240" w:lineRule="auto"/>
        <w:contextualSpacing/>
        <w:rPr>
          <w:rFonts w:ascii="Cambria" w:hAnsi="Cambria"/>
          <w:b/>
          <w:bCs/>
          <w:sz w:val="24"/>
          <w:szCs w:val="24"/>
          <w:u w:val="single"/>
        </w:rPr>
      </w:pPr>
      <w:r w:rsidRPr="00984D9E">
        <w:rPr>
          <w:rFonts w:ascii="Cambria" w:hAnsi="Cambria"/>
          <w:b/>
          <w:bCs/>
          <w:sz w:val="24"/>
          <w:szCs w:val="24"/>
          <w:u w:val="single"/>
        </w:rPr>
        <w:t>Application</w:t>
      </w:r>
    </w:p>
    <w:p w14:paraId="2DAB9D1B" w14:textId="2ACA35A9" w:rsidR="00B6271A" w:rsidRPr="00467431" w:rsidRDefault="00467431" w:rsidP="00467431">
      <w:pPr>
        <w:pStyle w:val="ListParagraph"/>
        <w:numPr>
          <w:ilvl w:val="0"/>
          <w:numId w:val="9"/>
        </w:numPr>
        <w:rPr>
          <w:rFonts w:ascii="Cambria" w:hAnsi="Cambria"/>
          <w:sz w:val="24"/>
          <w:szCs w:val="24"/>
        </w:rPr>
      </w:pPr>
      <w:r>
        <w:rPr>
          <w:rFonts w:ascii="Cambria" w:hAnsi="Cambria"/>
          <w:sz w:val="24"/>
          <w:szCs w:val="24"/>
        </w:rPr>
        <w:t xml:space="preserve">Call </w:t>
      </w:r>
      <w:r w:rsidRPr="00467431">
        <w:rPr>
          <w:rFonts w:ascii="Cambria" w:hAnsi="Cambria"/>
          <w:sz w:val="24"/>
          <w:szCs w:val="24"/>
        </w:rPr>
        <w:t>Information and Referral number, (661) 868-1000, or toll-free number, (800) 510-2020</w:t>
      </w:r>
    </w:p>
    <w:p w14:paraId="23B4AA91" w14:textId="77777777" w:rsidR="00B6271A" w:rsidRDefault="00B6271A" w:rsidP="00984D9E">
      <w:pPr>
        <w:pStyle w:val="NormalWeb"/>
        <w:shd w:val="clear" w:color="auto" w:fill="FFFFFF"/>
        <w:spacing w:before="0" w:beforeAutospacing="0" w:after="240" w:afterAutospacing="0"/>
        <w:contextualSpacing/>
        <w:rPr>
          <w:rStyle w:val="Strong"/>
          <w:rFonts w:ascii="Cambria" w:hAnsi="Cambria"/>
          <w:color w:val="333333"/>
        </w:rPr>
      </w:pPr>
    </w:p>
    <w:p w14:paraId="75DC298C" w14:textId="2BB6ED27" w:rsidR="00FF6D57" w:rsidRPr="00984D9E" w:rsidRDefault="00FF6D57" w:rsidP="00984D9E">
      <w:pPr>
        <w:pStyle w:val="NormalWeb"/>
        <w:shd w:val="clear" w:color="auto" w:fill="FFFFFF"/>
        <w:spacing w:before="0" w:beforeAutospacing="0" w:after="240" w:afterAutospacing="0"/>
        <w:contextualSpacing/>
        <w:rPr>
          <w:rFonts w:ascii="Cambria" w:hAnsi="Cambria"/>
          <w:color w:val="333333"/>
        </w:rPr>
      </w:pPr>
      <w:r w:rsidRPr="00984D9E">
        <w:rPr>
          <w:rStyle w:val="Strong"/>
          <w:rFonts w:ascii="Cambria" w:hAnsi="Cambria"/>
          <w:color w:val="333333"/>
        </w:rPr>
        <w:t>Address:</w:t>
      </w:r>
      <w:r w:rsidRPr="00984D9E">
        <w:rPr>
          <w:rFonts w:ascii="Cambria" w:hAnsi="Cambria"/>
          <w:color w:val="333333"/>
        </w:rPr>
        <w:br/>
        <w:t>Kern County Aging and Adult Services</w:t>
      </w:r>
      <w:r w:rsidRPr="00984D9E">
        <w:rPr>
          <w:rFonts w:ascii="Cambria" w:hAnsi="Cambria"/>
          <w:color w:val="333333"/>
        </w:rPr>
        <w:br/>
        <w:t>5357 Truxtun Ave. (just east of Mohawk)</w:t>
      </w:r>
      <w:r w:rsidRPr="00984D9E">
        <w:rPr>
          <w:rFonts w:ascii="Cambria" w:hAnsi="Cambria"/>
          <w:color w:val="333333"/>
        </w:rPr>
        <w:br/>
        <w:t>Bakersfield, CA 93309</w:t>
      </w:r>
      <w:r w:rsidRPr="00984D9E">
        <w:rPr>
          <w:rFonts w:ascii="Cambria" w:hAnsi="Cambria"/>
          <w:color w:val="333333"/>
        </w:rPr>
        <w:br/>
        <w:t>ATTN: In-Home Supportive Services (IHSS)</w:t>
      </w:r>
      <w:r w:rsidRPr="00984D9E">
        <w:rPr>
          <w:rFonts w:ascii="Cambria" w:hAnsi="Cambria"/>
          <w:color w:val="333333"/>
        </w:rPr>
        <w:br/>
      </w:r>
    </w:p>
    <w:p w14:paraId="1A32DEDE" w14:textId="77777777" w:rsidR="00FF6D57" w:rsidRPr="00984D9E" w:rsidRDefault="00FF6D57" w:rsidP="002F72F3">
      <w:pPr>
        <w:pStyle w:val="NormalWeb"/>
        <w:shd w:val="clear" w:color="auto" w:fill="FFFFFF"/>
        <w:spacing w:before="0" w:beforeAutospacing="0" w:after="0" w:afterAutospacing="0"/>
        <w:contextualSpacing/>
        <w:rPr>
          <w:rFonts w:ascii="Cambria" w:hAnsi="Cambria"/>
          <w:color w:val="333333"/>
        </w:rPr>
      </w:pPr>
      <w:r w:rsidRPr="00984D9E">
        <w:rPr>
          <w:rStyle w:val="Strong"/>
          <w:rFonts w:ascii="Cambria" w:hAnsi="Cambria"/>
          <w:color w:val="333333"/>
        </w:rPr>
        <w:t>Program Director:</w:t>
      </w:r>
    </w:p>
    <w:p w14:paraId="2C9C99A1" w14:textId="77777777" w:rsidR="00FF6D57" w:rsidRPr="00984D9E" w:rsidRDefault="00FF6D57" w:rsidP="002F72F3">
      <w:pPr>
        <w:numPr>
          <w:ilvl w:val="0"/>
          <w:numId w:val="6"/>
        </w:numPr>
        <w:shd w:val="clear" w:color="auto" w:fill="FFFFFF"/>
        <w:spacing w:before="100" w:beforeAutospacing="1" w:after="0" w:line="240" w:lineRule="auto"/>
        <w:contextualSpacing/>
        <w:rPr>
          <w:rFonts w:ascii="Cambria" w:hAnsi="Cambria"/>
          <w:color w:val="333333"/>
          <w:sz w:val="24"/>
          <w:szCs w:val="24"/>
        </w:rPr>
      </w:pPr>
      <w:r w:rsidRPr="00984D9E">
        <w:rPr>
          <w:rFonts w:ascii="Cambria" w:hAnsi="Cambria"/>
          <w:color w:val="333333"/>
          <w:sz w:val="24"/>
          <w:szCs w:val="24"/>
        </w:rPr>
        <w:t>Michele Gomez: (661) 868-1096</w:t>
      </w:r>
    </w:p>
    <w:p w14:paraId="4732E0A5" w14:textId="77777777" w:rsidR="002F72F3" w:rsidRDefault="002F72F3" w:rsidP="00984D9E">
      <w:pPr>
        <w:pStyle w:val="NormalWeb"/>
        <w:shd w:val="clear" w:color="auto" w:fill="FFFFFF"/>
        <w:spacing w:before="0" w:beforeAutospacing="0" w:after="240" w:afterAutospacing="0"/>
        <w:contextualSpacing/>
        <w:rPr>
          <w:rStyle w:val="Strong"/>
          <w:rFonts w:ascii="Cambria" w:hAnsi="Cambria"/>
          <w:color w:val="333333"/>
        </w:rPr>
      </w:pPr>
    </w:p>
    <w:p w14:paraId="0EBE8B0F" w14:textId="08C6A19E" w:rsidR="00FF6D57" w:rsidRPr="00984D9E" w:rsidRDefault="00FF6D57" w:rsidP="00984D9E">
      <w:pPr>
        <w:pStyle w:val="NormalWeb"/>
        <w:shd w:val="clear" w:color="auto" w:fill="FFFFFF"/>
        <w:spacing w:before="0" w:beforeAutospacing="0" w:after="240" w:afterAutospacing="0"/>
        <w:contextualSpacing/>
        <w:rPr>
          <w:rFonts w:ascii="Cambria" w:hAnsi="Cambria"/>
          <w:color w:val="333333"/>
        </w:rPr>
      </w:pPr>
      <w:r w:rsidRPr="00984D9E">
        <w:rPr>
          <w:rStyle w:val="Strong"/>
          <w:rFonts w:ascii="Cambria" w:hAnsi="Cambria"/>
          <w:color w:val="333333"/>
        </w:rPr>
        <w:t>Program Supervisor(s):</w:t>
      </w:r>
    </w:p>
    <w:p w14:paraId="3EE9828F" w14:textId="77777777" w:rsidR="00FF6D57" w:rsidRPr="00984D9E" w:rsidRDefault="00FF6D57" w:rsidP="00984D9E">
      <w:pPr>
        <w:numPr>
          <w:ilvl w:val="0"/>
          <w:numId w:val="7"/>
        </w:numPr>
        <w:shd w:val="clear" w:color="auto" w:fill="FFFFFF"/>
        <w:spacing w:before="100" w:beforeAutospacing="1" w:after="100" w:afterAutospacing="1" w:line="240" w:lineRule="auto"/>
        <w:contextualSpacing/>
        <w:rPr>
          <w:rFonts w:ascii="Cambria" w:hAnsi="Cambria"/>
          <w:color w:val="333333"/>
          <w:sz w:val="24"/>
          <w:szCs w:val="24"/>
        </w:rPr>
      </w:pPr>
      <w:r w:rsidRPr="00984D9E">
        <w:rPr>
          <w:rFonts w:ascii="Cambria" w:hAnsi="Cambria"/>
          <w:color w:val="333333"/>
          <w:sz w:val="24"/>
          <w:szCs w:val="24"/>
        </w:rPr>
        <w:t>Desiree Burchfield: (661) 868-0937</w:t>
      </w:r>
    </w:p>
    <w:p w14:paraId="1F428610" w14:textId="77777777" w:rsidR="00FF6D57" w:rsidRPr="00984D9E" w:rsidRDefault="00FF6D57" w:rsidP="00984D9E">
      <w:pPr>
        <w:numPr>
          <w:ilvl w:val="0"/>
          <w:numId w:val="7"/>
        </w:numPr>
        <w:shd w:val="clear" w:color="auto" w:fill="FFFFFF"/>
        <w:spacing w:before="100" w:beforeAutospacing="1" w:after="100" w:afterAutospacing="1" w:line="240" w:lineRule="auto"/>
        <w:contextualSpacing/>
        <w:rPr>
          <w:rFonts w:ascii="Cambria" w:hAnsi="Cambria"/>
          <w:color w:val="333333"/>
          <w:sz w:val="24"/>
          <w:szCs w:val="24"/>
        </w:rPr>
      </w:pPr>
      <w:r w:rsidRPr="00984D9E">
        <w:rPr>
          <w:rFonts w:ascii="Cambria" w:hAnsi="Cambria"/>
          <w:color w:val="333333"/>
          <w:sz w:val="24"/>
          <w:szCs w:val="24"/>
        </w:rPr>
        <w:t xml:space="preserve">Kacie </w:t>
      </w:r>
      <w:proofErr w:type="spellStart"/>
      <w:r w:rsidRPr="00984D9E">
        <w:rPr>
          <w:rFonts w:ascii="Cambria" w:hAnsi="Cambria"/>
          <w:color w:val="333333"/>
          <w:sz w:val="24"/>
          <w:szCs w:val="24"/>
        </w:rPr>
        <w:t>Granillo</w:t>
      </w:r>
      <w:proofErr w:type="spellEnd"/>
      <w:r w:rsidRPr="00984D9E">
        <w:rPr>
          <w:rFonts w:ascii="Cambria" w:hAnsi="Cambria"/>
          <w:color w:val="333333"/>
          <w:sz w:val="24"/>
          <w:szCs w:val="24"/>
        </w:rPr>
        <w:t>: (661) 868-1082</w:t>
      </w:r>
    </w:p>
    <w:p w14:paraId="561DCCAF" w14:textId="77777777" w:rsidR="00FF6D57" w:rsidRPr="00984D9E" w:rsidRDefault="00FF6D57" w:rsidP="00984D9E">
      <w:pPr>
        <w:numPr>
          <w:ilvl w:val="0"/>
          <w:numId w:val="7"/>
        </w:numPr>
        <w:shd w:val="clear" w:color="auto" w:fill="FFFFFF"/>
        <w:spacing w:before="100" w:beforeAutospacing="1" w:after="100" w:afterAutospacing="1" w:line="240" w:lineRule="auto"/>
        <w:contextualSpacing/>
        <w:rPr>
          <w:rFonts w:ascii="Cambria" w:hAnsi="Cambria"/>
          <w:color w:val="333333"/>
          <w:sz w:val="24"/>
          <w:szCs w:val="24"/>
        </w:rPr>
      </w:pPr>
      <w:r w:rsidRPr="00984D9E">
        <w:rPr>
          <w:rFonts w:ascii="Cambria" w:hAnsi="Cambria"/>
          <w:color w:val="333333"/>
          <w:sz w:val="24"/>
          <w:szCs w:val="24"/>
        </w:rPr>
        <w:t>Juan Guevara: (661) 868-1090</w:t>
      </w:r>
    </w:p>
    <w:p w14:paraId="50422A3E" w14:textId="77777777" w:rsidR="00FF6D57" w:rsidRPr="00984D9E" w:rsidRDefault="00FF6D57" w:rsidP="00984D9E">
      <w:pPr>
        <w:numPr>
          <w:ilvl w:val="0"/>
          <w:numId w:val="7"/>
        </w:numPr>
        <w:shd w:val="clear" w:color="auto" w:fill="FFFFFF"/>
        <w:spacing w:before="100" w:beforeAutospacing="1" w:after="100" w:afterAutospacing="1" w:line="240" w:lineRule="auto"/>
        <w:contextualSpacing/>
        <w:rPr>
          <w:rFonts w:ascii="Cambria" w:hAnsi="Cambria"/>
          <w:color w:val="333333"/>
          <w:sz w:val="24"/>
          <w:szCs w:val="24"/>
        </w:rPr>
      </w:pPr>
      <w:r w:rsidRPr="00984D9E">
        <w:rPr>
          <w:rFonts w:ascii="Cambria" w:hAnsi="Cambria"/>
          <w:color w:val="333333"/>
          <w:sz w:val="24"/>
          <w:szCs w:val="24"/>
        </w:rPr>
        <w:t>Cruz Holguin: (661) 868-1084</w:t>
      </w:r>
    </w:p>
    <w:p w14:paraId="155B701B" w14:textId="77777777" w:rsidR="00FF6D57" w:rsidRPr="00984D9E" w:rsidRDefault="00FF6D57" w:rsidP="00984D9E">
      <w:pPr>
        <w:numPr>
          <w:ilvl w:val="0"/>
          <w:numId w:val="7"/>
        </w:numPr>
        <w:shd w:val="clear" w:color="auto" w:fill="FFFFFF"/>
        <w:spacing w:before="100" w:beforeAutospacing="1" w:after="100" w:afterAutospacing="1" w:line="240" w:lineRule="auto"/>
        <w:contextualSpacing/>
        <w:rPr>
          <w:rFonts w:ascii="Cambria" w:hAnsi="Cambria"/>
          <w:color w:val="333333"/>
          <w:sz w:val="24"/>
          <w:szCs w:val="24"/>
        </w:rPr>
      </w:pPr>
      <w:r w:rsidRPr="00984D9E">
        <w:rPr>
          <w:rFonts w:ascii="Cambria" w:hAnsi="Cambria"/>
          <w:color w:val="333333"/>
          <w:sz w:val="24"/>
          <w:szCs w:val="24"/>
        </w:rPr>
        <w:t xml:space="preserve">Colleen </w:t>
      </w:r>
      <w:proofErr w:type="spellStart"/>
      <w:r w:rsidRPr="00984D9E">
        <w:rPr>
          <w:rFonts w:ascii="Cambria" w:hAnsi="Cambria"/>
          <w:color w:val="333333"/>
          <w:sz w:val="24"/>
          <w:szCs w:val="24"/>
        </w:rPr>
        <w:t>Philley</w:t>
      </w:r>
      <w:proofErr w:type="spellEnd"/>
      <w:r w:rsidRPr="00984D9E">
        <w:rPr>
          <w:rFonts w:ascii="Cambria" w:hAnsi="Cambria"/>
          <w:color w:val="333333"/>
          <w:sz w:val="24"/>
          <w:szCs w:val="24"/>
        </w:rPr>
        <w:t>: (661) 868-1094</w:t>
      </w:r>
    </w:p>
    <w:p w14:paraId="6FE87EA4" w14:textId="77777777" w:rsidR="00FF6D57" w:rsidRPr="00984D9E" w:rsidRDefault="00FF6D57" w:rsidP="00984D9E">
      <w:pPr>
        <w:numPr>
          <w:ilvl w:val="0"/>
          <w:numId w:val="7"/>
        </w:numPr>
        <w:shd w:val="clear" w:color="auto" w:fill="FFFFFF"/>
        <w:spacing w:before="100" w:beforeAutospacing="1" w:after="100" w:afterAutospacing="1" w:line="240" w:lineRule="auto"/>
        <w:contextualSpacing/>
        <w:rPr>
          <w:rFonts w:ascii="Cambria" w:hAnsi="Cambria"/>
          <w:color w:val="333333"/>
          <w:sz w:val="24"/>
          <w:szCs w:val="24"/>
        </w:rPr>
      </w:pPr>
      <w:r w:rsidRPr="00984D9E">
        <w:rPr>
          <w:rFonts w:ascii="Cambria" w:hAnsi="Cambria"/>
          <w:color w:val="333333"/>
          <w:sz w:val="24"/>
          <w:szCs w:val="24"/>
        </w:rPr>
        <w:t>Latasha Pulliam: (661) 868-0982</w:t>
      </w:r>
    </w:p>
    <w:p w14:paraId="454F5AAE" w14:textId="77777777" w:rsidR="00FF6D57" w:rsidRPr="00984D9E" w:rsidRDefault="00FF6D57" w:rsidP="00984D9E">
      <w:pPr>
        <w:numPr>
          <w:ilvl w:val="0"/>
          <w:numId w:val="7"/>
        </w:numPr>
        <w:shd w:val="clear" w:color="auto" w:fill="FFFFFF"/>
        <w:spacing w:before="100" w:beforeAutospacing="1" w:after="100" w:afterAutospacing="1" w:line="240" w:lineRule="auto"/>
        <w:contextualSpacing/>
        <w:rPr>
          <w:rFonts w:ascii="Cambria" w:hAnsi="Cambria"/>
          <w:color w:val="333333"/>
          <w:sz w:val="24"/>
          <w:szCs w:val="24"/>
        </w:rPr>
      </w:pPr>
      <w:proofErr w:type="spellStart"/>
      <w:r w:rsidRPr="00984D9E">
        <w:rPr>
          <w:rFonts w:ascii="Cambria" w:hAnsi="Cambria"/>
          <w:color w:val="333333"/>
          <w:sz w:val="24"/>
          <w:szCs w:val="24"/>
        </w:rPr>
        <w:t>Flormarie</w:t>
      </w:r>
      <w:proofErr w:type="spellEnd"/>
      <w:r w:rsidRPr="00984D9E">
        <w:rPr>
          <w:rFonts w:ascii="Cambria" w:hAnsi="Cambria"/>
          <w:color w:val="333333"/>
          <w:sz w:val="24"/>
          <w:szCs w:val="24"/>
        </w:rPr>
        <w:t xml:space="preserve"> Rodriguez: (661) 868-0990</w:t>
      </w:r>
    </w:p>
    <w:p w14:paraId="10569DDB" w14:textId="77777777" w:rsidR="00FF6D57" w:rsidRPr="00984D9E" w:rsidRDefault="00FF6D57" w:rsidP="00984D9E">
      <w:pPr>
        <w:numPr>
          <w:ilvl w:val="0"/>
          <w:numId w:val="7"/>
        </w:numPr>
        <w:shd w:val="clear" w:color="auto" w:fill="FFFFFF"/>
        <w:spacing w:before="100" w:beforeAutospacing="1" w:after="100" w:afterAutospacing="1" w:line="240" w:lineRule="auto"/>
        <w:contextualSpacing/>
        <w:rPr>
          <w:rFonts w:ascii="Cambria" w:hAnsi="Cambria"/>
          <w:color w:val="333333"/>
          <w:sz w:val="24"/>
          <w:szCs w:val="24"/>
        </w:rPr>
      </w:pPr>
      <w:r w:rsidRPr="00984D9E">
        <w:rPr>
          <w:rFonts w:ascii="Cambria" w:hAnsi="Cambria"/>
          <w:color w:val="333333"/>
          <w:sz w:val="24"/>
          <w:szCs w:val="24"/>
        </w:rPr>
        <w:t>Juliana Campos: (661) 868-1076</w:t>
      </w:r>
    </w:p>
    <w:p w14:paraId="619217B8" w14:textId="77777777" w:rsidR="002C44A2" w:rsidRPr="00984D9E" w:rsidRDefault="002C44A2" w:rsidP="00984D9E">
      <w:pPr>
        <w:spacing w:line="240" w:lineRule="auto"/>
        <w:contextualSpacing/>
        <w:rPr>
          <w:rFonts w:ascii="Cambria" w:hAnsi="Cambria"/>
          <w:sz w:val="24"/>
          <w:szCs w:val="24"/>
        </w:rPr>
      </w:pPr>
    </w:p>
    <w:p w14:paraId="0C0D5453" w14:textId="77777777" w:rsidR="00984D9E" w:rsidRDefault="00984D9E" w:rsidP="00984D9E">
      <w:pPr>
        <w:spacing w:line="240" w:lineRule="auto"/>
        <w:contextualSpacing/>
        <w:rPr>
          <w:rFonts w:ascii="Cambria" w:hAnsi="Cambria"/>
          <w:b/>
          <w:bCs/>
          <w:sz w:val="24"/>
          <w:szCs w:val="24"/>
        </w:rPr>
      </w:pPr>
    </w:p>
    <w:p w14:paraId="3A2D12BC" w14:textId="7CFCDF3E" w:rsidR="002C44A2" w:rsidRPr="00984D9E" w:rsidRDefault="002C44A2" w:rsidP="00984D9E">
      <w:pPr>
        <w:spacing w:line="240" w:lineRule="auto"/>
        <w:contextualSpacing/>
        <w:rPr>
          <w:rFonts w:ascii="Cambria" w:hAnsi="Cambria"/>
          <w:b/>
          <w:bCs/>
          <w:sz w:val="24"/>
          <w:szCs w:val="24"/>
        </w:rPr>
      </w:pPr>
      <w:r w:rsidRPr="00984D9E">
        <w:rPr>
          <w:rFonts w:ascii="Cambria" w:hAnsi="Cambria"/>
          <w:b/>
          <w:bCs/>
          <w:sz w:val="24"/>
          <w:szCs w:val="24"/>
        </w:rPr>
        <w:t>Website</w:t>
      </w:r>
    </w:p>
    <w:p w14:paraId="1ED84964" w14:textId="227DD3FF" w:rsidR="00B636AD" w:rsidRPr="00984D9E" w:rsidRDefault="002F72F3" w:rsidP="00984D9E">
      <w:pPr>
        <w:spacing w:line="240" w:lineRule="auto"/>
        <w:contextualSpacing/>
        <w:rPr>
          <w:rFonts w:ascii="Cambria" w:hAnsi="Cambria"/>
          <w:sz w:val="24"/>
          <w:szCs w:val="24"/>
        </w:rPr>
      </w:pPr>
      <w:hyperlink r:id="rId7" w:history="1">
        <w:r w:rsidR="00FF6D57" w:rsidRPr="00984D9E">
          <w:rPr>
            <w:rStyle w:val="Hyperlink"/>
            <w:rFonts w:ascii="Cambria" w:hAnsi="Cambria"/>
            <w:sz w:val="24"/>
            <w:szCs w:val="24"/>
          </w:rPr>
          <w:t>https://www.kerncounty.com/government/aging-adult-services/services/in-home-supportive-services</w:t>
        </w:r>
      </w:hyperlink>
      <w:r w:rsidR="00FF6D57" w:rsidRPr="00984D9E">
        <w:rPr>
          <w:rFonts w:ascii="Cambria" w:hAnsi="Cambria"/>
          <w:sz w:val="24"/>
          <w:szCs w:val="24"/>
        </w:rPr>
        <w:t xml:space="preserve"> </w:t>
      </w:r>
    </w:p>
    <w:sectPr w:rsidR="00B636AD" w:rsidRPr="00984D9E" w:rsidSect="00021018">
      <w:headerReference w:type="default" r:id="rId8"/>
      <w:pgSz w:w="12240" w:h="15840"/>
      <w:pgMar w:top="1440" w:right="1440" w:bottom="1440" w:left="1440" w:header="14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2F0B" w14:textId="77777777" w:rsidR="004E1D72" w:rsidRDefault="004E1D72">
      <w:pPr>
        <w:spacing w:after="0" w:line="240" w:lineRule="auto"/>
      </w:pPr>
      <w:r>
        <w:separator/>
      </w:r>
    </w:p>
  </w:endnote>
  <w:endnote w:type="continuationSeparator" w:id="0">
    <w:p w14:paraId="0710CE96" w14:textId="77777777" w:rsidR="004E1D72" w:rsidRDefault="004E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42368" w14:textId="77777777" w:rsidR="004E1D72" w:rsidRDefault="004E1D72">
      <w:pPr>
        <w:spacing w:after="0" w:line="240" w:lineRule="auto"/>
      </w:pPr>
      <w:r>
        <w:separator/>
      </w:r>
    </w:p>
  </w:footnote>
  <w:footnote w:type="continuationSeparator" w:id="0">
    <w:p w14:paraId="2ABC0CD7" w14:textId="77777777" w:rsidR="004E1D72" w:rsidRDefault="004E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7DB2C6A9" w:rsidR="00021018" w:rsidRPr="00021018" w:rsidRDefault="00D974FB"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IN-HOME SUPPORTIVE SERVICES (IHSS)</w:t>
          </w:r>
        </w:p>
      </w:tc>
    </w:tr>
  </w:tbl>
  <w:p w14:paraId="01A01D4B" w14:textId="77777777" w:rsidR="00CF6D32" w:rsidRDefault="002F7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88"/>
    <w:multiLevelType w:val="hybridMultilevel"/>
    <w:tmpl w:val="D7D8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A67"/>
    <w:multiLevelType w:val="multilevel"/>
    <w:tmpl w:val="429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91BD3"/>
    <w:multiLevelType w:val="multilevel"/>
    <w:tmpl w:val="4256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D6F62"/>
    <w:multiLevelType w:val="hybridMultilevel"/>
    <w:tmpl w:val="8E98B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07F95"/>
    <w:multiLevelType w:val="multilevel"/>
    <w:tmpl w:val="8CE4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F44AB"/>
    <w:multiLevelType w:val="multilevel"/>
    <w:tmpl w:val="285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803C0"/>
    <w:multiLevelType w:val="hybridMultilevel"/>
    <w:tmpl w:val="3AB82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C76B8"/>
    <w:multiLevelType w:val="multilevel"/>
    <w:tmpl w:val="A0A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B6BBC"/>
    <w:multiLevelType w:val="hybridMultilevel"/>
    <w:tmpl w:val="B790C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55F58"/>
    <w:rsid w:val="00196CD2"/>
    <w:rsid w:val="002149D5"/>
    <w:rsid w:val="00275194"/>
    <w:rsid w:val="002C44A2"/>
    <w:rsid w:val="002F72F3"/>
    <w:rsid w:val="00415DF7"/>
    <w:rsid w:val="00450840"/>
    <w:rsid w:val="00467431"/>
    <w:rsid w:val="004E1D72"/>
    <w:rsid w:val="00577AB5"/>
    <w:rsid w:val="005A4F24"/>
    <w:rsid w:val="00782671"/>
    <w:rsid w:val="008C7574"/>
    <w:rsid w:val="008D4ECB"/>
    <w:rsid w:val="008F056E"/>
    <w:rsid w:val="00907EA8"/>
    <w:rsid w:val="00984D9E"/>
    <w:rsid w:val="00B46148"/>
    <w:rsid w:val="00B6271A"/>
    <w:rsid w:val="00B636AD"/>
    <w:rsid w:val="00BC5C07"/>
    <w:rsid w:val="00BE2BE5"/>
    <w:rsid w:val="00C371E4"/>
    <w:rsid w:val="00D974FB"/>
    <w:rsid w:val="00DE3689"/>
    <w:rsid w:val="00E31997"/>
    <w:rsid w:val="00E51F04"/>
    <w:rsid w:val="00F53334"/>
    <w:rsid w:val="00FF6D57"/>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2">
    <w:name w:val="heading 2"/>
    <w:basedOn w:val="Normal"/>
    <w:next w:val="Normal"/>
    <w:link w:val="Heading2Char"/>
    <w:uiPriority w:val="9"/>
    <w:semiHidden/>
    <w:unhideWhenUsed/>
    <w:qFormat/>
    <w:rsid w:val="00FF6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4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5A4F24"/>
    <w:rPr>
      <w:rFonts w:ascii="Times New Roman" w:eastAsia="Times New Roman" w:hAnsi="Times New Roman" w:cs="Times New Roman"/>
      <w:b/>
      <w:bCs/>
      <w:sz w:val="27"/>
      <w:szCs w:val="27"/>
    </w:rPr>
  </w:style>
  <w:style w:type="character" w:styleId="Strong">
    <w:name w:val="Strong"/>
    <w:basedOn w:val="DefaultParagraphFont"/>
    <w:uiPriority w:val="22"/>
    <w:qFormat/>
    <w:rsid w:val="005A4F24"/>
    <w:rPr>
      <w:b/>
      <w:bCs/>
    </w:rPr>
  </w:style>
  <w:style w:type="paragraph" w:styleId="ListParagraph">
    <w:name w:val="List Paragraph"/>
    <w:basedOn w:val="Normal"/>
    <w:uiPriority w:val="34"/>
    <w:qFormat/>
    <w:rsid w:val="002149D5"/>
    <w:pPr>
      <w:ind w:left="720"/>
      <w:contextualSpacing/>
    </w:pPr>
  </w:style>
  <w:style w:type="paragraph" w:styleId="NormalWeb">
    <w:name w:val="Normal (Web)"/>
    <w:basedOn w:val="Normal"/>
    <w:uiPriority w:val="99"/>
    <w:unhideWhenUsed/>
    <w:rsid w:val="00BC5C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C07"/>
    <w:rPr>
      <w:color w:val="0563C1" w:themeColor="hyperlink"/>
      <w:u w:val="single"/>
    </w:rPr>
  </w:style>
  <w:style w:type="character" w:styleId="UnresolvedMention">
    <w:name w:val="Unresolved Mention"/>
    <w:basedOn w:val="DefaultParagraphFont"/>
    <w:uiPriority w:val="99"/>
    <w:semiHidden/>
    <w:unhideWhenUsed/>
    <w:rsid w:val="00BC5C07"/>
    <w:rPr>
      <w:color w:val="605E5C"/>
      <w:shd w:val="clear" w:color="auto" w:fill="E1DFDD"/>
    </w:rPr>
  </w:style>
  <w:style w:type="character" w:styleId="Emphasis">
    <w:name w:val="Emphasis"/>
    <w:basedOn w:val="DefaultParagraphFont"/>
    <w:uiPriority w:val="20"/>
    <w:qFormat/>
    <w:rsid w:val="00450840"/>
    <w:rPr>
      <w:i/>
      <w:iCs/>
    </w:rPr>
  </w:style>
  <w:style w:type="character" w:customStyle="1" w:styleId="Heading2Char">
    <w:name w:val="Heading 2 Char"/>
    <w:basedOn w:val="DefaultParagraphFont"/>
    <w:link w:val="Heading2"/>
    <w:uiPriority w:val="9"/>
    <w:semiHidden/>
    <w:rsid w:val="00FF6D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41027">
      <w:bodyDiv w:val="1"/>
      <w:marLeft w:val="0"/>
      <w:marRight w:val="0"/>
      <w:marTop w:val="0"/>
      <w:marBottom w:val="0"/>
      <w:divBdr>
        <w:top w:val="none" w:sz="0" w:space="0" w:color="auto"/>
        <w:left w:val="none" w:sz="0" w:space="0" w:color="auto"/>
        <w:bottom w:val="none" w:sz="0" w:space="0" w:color="auto"/>
        <w:right w:val="none" w:sz="0" w:space="0" w:color="auto"/>
      </w:divBdr>
    </w:div>
    <w:div w:id="926615047">
      <w:bodyDiv w:val="1"/>
      <w:marLeft w:val="0"/>
      <w:marRight w:val="0"/>
      <w:marTop w:val="0"/>
      <w:marBottom w:val="0"/>
      <w:divBdr>
        <w:top w:val="none" w:sz="0" w:space="0" w:color="auto"/>
        <w:left w:val="none" w:sz="0" w:space="0" w:color="auto"/>
        <w:bottom w:val="none" w:sz="0" w:space="0" w:color="auto"/>
        <w:right w:val="none" w:sz="0" w:space="0" w:color="auto"/>
      </w:divBdr>
    </w:div>
    <w:div w:id="1279264097">
      <w:bodyDiv w:val="1"/>
      <w:marLeft w:val="0"/>
      <w:marRight w:val="0"/>
      <w:marTop w:val="0"/>
      <w:marBottom w:val="0"/>
      <w:divBdr>
        <w:top w:val="none" w:sz="0" w:space="0" w:color="auto"/>
        <w:left w:val="none" w:sz="0" w:space="0" w:color="auto"/>
        <w:bottom w:val="none" w:sz="0" w:space="0" w:color="auto"/>
        <w:right w:val="none" w:sz="0" w:space="0" w:color="auto"/>
      </w:divBdr>
    </w:div>
    <w:div w:id="2042238415">
      <w:bodyDiv w:val="1"/>
      <w:marLeft w:val="0"/>
      <w:marRight w:val="0"/>
      <w:marTop w:val="0"/>
      <w:marBottom w:val="0"/>
      <w:divBdr>
        <w:top w:val="none" w:sz="0" w:space="0" w:color="auto"/>
        <w:left w:val="none" w:sz="0" w:space="0" w:color="auto"/>
        <w:bottom w:val="none" w:sz="0" w:space="0" w:color="auto"/>
        <w:right w:val="none" w:sz="0" w:space="0" w:color="auto"/>
      </w:divBdr>
    </w:div>
    <w:div w:id="20611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rncounty.com/government/aging-adult-services/services/in-home-supportiv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28</cp:revision>
  <dcterms:created xsi:type="dcterms:W3CDTF">2021-11-28T05:00:00Z</dcterms:created>
  <dcterms:modified xsi:type="dcterms:W3CDTF">2021-12-28T05:40:00Z</dcterms:modified>
</cp:coreProperties>
</file>