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452E" w14:textId="03A1D915" w:rsidR="00E31997" w:rsidRPr="00984D9E" w:rsidRDefault="002149D5" w:rsidP="00984D9E">
      <w:pPr>
        <w:spacing w:line="240" w:lineRule="auto"/>
        <w:contextualSpacing/>
        <w:rPr>
          <w:rFonts w:ascii="Cambria" w:hAnsi="Cambria"/>
          <w:b/>
          <w:bCs/>
          <w:sz w:val="24"/>
          <w:szCs w:val="24"/>
        </w:rPr>
      </w:pPr>
      <w:r w:rsidRPr="00984D9E">
        <w:rPr>
          <w:rFonts w:ascii="Cambria" w:hAnsi="Cambria"/>
          <w:b/>
          <w:bCs/>
          <w:sz w:val="24"/>
          <w:szCs w:val="24"/>
        </w:rPr>
        <w:t>Background Information:</w:t>
      </w:r>
    </w:p>
    <w:p w14:paraId="7311A110" w14:textId="4946E84E" w:rsidR="002149D5" w:rsidRPr="00984D9E" w:rsidRDefault="002149D5" w:rsidP="00984D9E">
      <w:pPr>
        <w:pStyle w:val="ListParagraph"/>
        <w:numPr>
          <w:ilvl w:val="0"/>
          <w:numId w:val="1"/>
        </w:numPr>
        <w:spacing w:line="240" w:lineRule="auto"/>
        <w:rPr>
          <w:rFonts w:ascii="Cambria" w:hAnsi="Cambria"/>
          <w:sz w:val="24"/>
          <w:szCs w:val="24"/>
        </w:rPr>
      </w:pPr>
      <w:r w:rsidRPr="00984D9E">
        <w:rPr>
          <w:rFonts w:ascii="Cambria" w:hAnsi="Cambria"/>
          <w:color w:val="000000"/>
          <w:sz w:val="24"/>
          <w:szCs w:val="24"/>
          <w:shd w:val="clear" w:color="auto" w:fill="FFFFFF"/>
        </w:rPr>
        <w:t>The In-Home Supportive Services (IHSS) program provides in-home assistance to eligible aged, blind</w:t>
      </w:r>
      <w:r w:rsidR="00577AB5" w:rsidRPr="00984D9E">
        <w:rPr>
          <w:rFonts w:ascii="Cambria" w:hAnsi="Cambria"/>
          <w:color w:val="000000"/>
          <w:sz w:val="24"/>
          <w:szCs w:val="24"/>
          <w:shd w:val="clear" w:color="auto" w:fill="FFFFFF"/>
        </w:rPr>
        <w:t>,</w:t>
      </w:r>
      <w:r w:rsidRPr="00984D9E">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2244335B" w:rsidR="00BC5C07" w:rsidRPr="00984D9E" w:rsidRDefault="00BC5C07" w:rsidP="00984D9E">
      <w:pPr>
        <w:pStyle w:val="NormalWeb"/>
        <w:numPr>
          <w:ilvl w:val="0"/>
          <w:numId w:val="1"/>
        </w:numPr>
        <w:spacing w:before="0" w:beforeAutospacing="0" w:after="240" w:afterAutospacing="0"/>
        <w:contextualSpacing/>
        <w:rPr>
          <w:rFonts w:ascii="Cambria" w:hAnsi="Cambria"/>
          <w:color w:val="333333"/>
        </w:rPr>
      </w:pPr>
      <w:r w:rsidRPr="00984D9E">
        <w:rPr>
          <w:rFonts w:ascii="Cambria" w:hAnsi="Cambria"/>
          <w:color w:val="333333"/>
        </w:rPr>
        <w:t>The IHSS program is considered an alternative to out-of-home care, such as nursing homes or board and care facilities. The types of services that can be authorized through IHSS are chores and related services (such as housecleaning, meal preparation, laundry and grocery shopping), and personal care services (such as bowel and bladder care, bathing and paramedical services).</w:t>
      </w:r>
    </w:p>
    <w:p w14:paraId="6281FEB9" w14:textId="77777777" w:rsidR="00BE2BE5" w:rsidRPr="00984D9E" w:rsidRDefault="00BE2BE5" w:rsidP="00984D9E">
      <w:pPr>
        <w:pStyle w:val="NormalWeb"/>
        <w:spacing w:before="0" w:beforeAutospacing="0" w:after="240" w:afterAutospacing="0"/>
        <w:ind w:left="720"/>
        <w:contextualSpacing/>
        <w:rPr>
          <w:rFonts w:ascii="Cambria" w:hAnsi="Cambria"/>
          <w:color w:val="333333"/>
        </w:rPr>
      </w:pPr>
    </w:p>
    <w:p w14:paraId="4211E593" w14:textId="3DF298AF" w:rsidR="00907EA8" w:rsidRPr="00192ABE" w:rsidRDefault="00B636AD" w:rsidP="00984D9E">
      <w:pPr>
        <w:spacing w:line="240" w:lineRule="auto"/>
        <w:contextualSpacing/>
        <w:rPr>
          <w:rFonts w:ascii="Cambria" w:hAnsi="Cambria"/>
          <w:b/>
          <w:bCs/>
          <w:sz w:val="24"/>
          <w:szCs w:val="24"/>
          <w:u w:val="single"/>
        </w:rPr>
      </w:pPr>
      <w:r w:rsidRPr="00984D9E">
        <w:rPr>
          <w:rFonts w:ascii="Cambria" w:hAnsi="Cambria"/>
          <w:b/>
          <w:bCs/>
          <w:sz w:val="24"/>
          <w:szCs w:val="24"/>
          <w:u w:val="single"/>
        </w:rPr>
        <w:t>Application</w:t>
      </w:r>
    </w:p>
    <w:p w14:paraId="23B4AA91" w14:textId="47473E66" w:rsidR="00B6271A" w:rsidRPr="00727F4E" w:rsidRDefault="00467431" w:rsidP="00727F4E">
      <w:pPr>
        <w:pStyle w:val="ListParagraph"/>
        <w:numPr>
          <w:ilvl w:val="0"/>
          <w:numId w:val="9"/>
        </w:numPr>
        <w:rPr>
          <w:rStyle w:val="Strong"/>
          <w:rFonts w:ascii="Cambria" w:hAnsi="Cambria"/>
          <w:sz w:val="24"/>
          <w:szCs w:val="24"/>
        </w:rPr>
      </w:pPr>
      <w:r w:rsidRPr="00727F4E">
        <w:rPr>
          <w:rFonts w:ascii="Cambria" w:hAnsi="Cambria"/>
          <w:sz w:val="24"/>
          <w:szCs w:val="24"/>
        </w:rPr>
        <w:t>Call</w:t>
      </w:r>
      <w:r w:rsidRPr="00727F4E">
        <w:rPr>
          <w:rFonts w:ascii="Cambria" w:hAnsi="Cambria"/>
          <w:b/>
          <w:bCs/>
          <w:sz w:val="24"/>
          <w:szCs w:val="24"/>
        </w:rPr>
        <w:t xml:space="preserve"> </w:t>
      </w:r>
      <w:r w:rsidR="00C66C02" w:rsidRPr="00727F4E">
        <w:rPr>
          <w:rStyle w:val="Strong"/>
          <w:rFonts w:ascii="Cambria" w:hAnsi="Cambria" w:cs="Arial"/>
          <w:b w:val="0"/>
          <w:bCs w:val="0"/>
          <w:sz w:val="24"/>
          <w:szCs w:val="24"/>
          <w:shd w:val="clear" w:color="auto" w:fill="FFFFFF"/>
        </w:rPr>
        <w:t>(209) 558-2637</w:t>
      </w:r>
      <w:r w:rsidR="00C66C02" w:rsidRPr="00727F4E">
        <w:rPr>
          <w:rStyle w:val="Strong"/>
          <w:rFonts w:ascii="Cambria" w:hAnsi="Cambria" w:cs="Arial"/>
          <w:b w:val="0"/>
          <w:bCs w:val="0"/>
          <w:sz w:val="24"/>
          <w:szCs w:val="24"/>
          <w:shd w:val="clear" w:color="auto" w:fill="FFFFFF"/>
        </w:rPr>
        <w:t xml:space="preserve"> to apply </w:t>
      </w:r>
    </w:p>
    <w:p w14:paraId="0C0D5453" w14:textId="0CEF01A1" w:rsidR="00984D9E" w:rsidRPr="00727F4E" w:rsidRDefault="00FF6D57" w:rsidP="00727F4E">
      <w:pPr>
        <w:pStyle w:val="NormalWeb"/>
        <w:shd w:val="clear" w:color="auto" w:fill="FFFFFF"/>
        <w:spacing w:before="0" w:beforeAutospacing="0" w:after="240" w:afterAutospacing="0"/>
        <w:contextualSpacing/>
        <w:rPr>
          <w:rFonts w:ascii="Cambria" w:hAnsi="Cambria"/>
          <w:color w:val="333333"/>
        </w:rPr>
      </w:pPr>
      <w:r w:rsidRPr="00192ABE">
        <w:rPr>
          <w:rStyle w:val="Strong"/>
          <w:rFonts w:ascii="Cambria" w:hAnsi="Cambria"/>
          <w:color w:val="333333"/>
        </w:rPr>
        <w:t>Address:</w:t>
      </w:r>
      <w:r w:rsidR="006656C1" w:rsidRPr="00192ABE">
        <w:rPr>
          <w:rStyle w:val="w8qarf"/>
          <w:rFonts w:ascii="Cambria" w:hAnsi="Cambria"/>
          <w:b/>
          <w:bCs/>
          <w:color w:val="202124"/>
          <w:shd w:val="clear" w:color="auto" w:fill="FFFFFF"/>
        </w:rPr>
        <w:t> </w:t>
      </w:r>
      <w:r w:rsidR="006656C1" w:rsidRPr="00192ABE">
        <w:rPr>
          <w:rStyle w:val="lrzxr"/>
          <w:rFonts w:ascii="Cambria" w:hAnsi="Cambria"/>
          <w:color w:val="202124"/>
          <w:shd w:val="clear" w:color="auto" w:fill="FFFFFF"/>
        </w:rPr>
        <w:t>251 Hackett Rd, Modesto, CA 95358</w:t>
      </w:r>
    </w:p>
    <w:p w14:paraId="3A2D12BC" w14:textId="7CFCDF3E" w:rsidR="002C44A2" w:rsidRPr="00984D9E" w:rsidRDefault="002C44A2" w:rsidP="00984D9E">
      <w:pPr>
        <w:spacing w:line="240" w:lineRule="auto"/>
        <w:contextualSpacing/>
        <w:rPr>
          <w:rFonts w:ascii="Cambria" w:hAnsi="Cambria"/>
          <w:b/>
          <w:bCs/>
          <w:sz w:val="24"/>
          <w:szCs w:val="24"/>
        </w:rPr>
      </w:pPr>
      <w:r w:rsidRPr="00984D9E">
        <w:rPr>
          <w:rFonts w:ascii="Cambria" w:hAnsi="Cambria"/>
          <w:b/>
          <w:bCs/>
          <w:sz w:val="24"/>
          <w:szCs w:val="24"/>
        </w:rPr>
        <w:t>Website</w:t>
      </w:r>
    </w:p>
    <w:p w14:paraId="1ED84964" w14:textId="45C50617" w:rsidR="00B636AD" w:rsidRDefault="00657D43" w:rsidP="00492211">
      <w:pPr>
        <w:spacing w:line="240" w:lineRule="auto"/>
        <w:contextualSpacing/>
      </w:pPr>
      <w:r>
        <w:rPr>
          <w:noProof/>
        </w:rPr>
        <mc:AlternateContent>
          <mc:Choice Requires="wps">
            <w:drawing>
              <wp:anchor distT="0" distB="0" distL="114300" distR="114300" simplePos="0" relativeHeight="251659264" behindDoc="0" locked="0" layoutInCell="1" allowOverlap="1" wp14:anchorId="7370BA97" wp14:editId="4C1E6993">
                <wp:simplePos x="0" y="0"/>
                <wp:positionH relativeFrom="column">
                  <wp:posOffset>-685800</wp:posOffset>
                </wp:positionH>
                <wp:positionV relativeFrom="paragraph">
                  <wp:posOffset>511175</wp:posOffset>
                </wp:positionV>
                <wp:extent cx="7340600" cy="45719"/>
                <wp:effectExtent l="0" t="0" r="12700" b="12065"/>
                <wp:wrapNone/>
                <wp:docPr id="1" name="Rectangle 1"/>
                <wp:cNvGraphicFramePr/>
                <a:graphic xmlns:a="http://schemas.openxmlformats.org/drawingml/2006/main">
                  <a:graphicData uri="http://schemas.microsoft.com/office/word/2010/wordprocessingShape">
                    <wps:wsp>
                      <wps:cNvSpPr/>
                      <wps:spPr>
                        <a:xfrm>
                          <a:off x="0" y="0"/>
                          <a:ext cx="7340600" cy="45719"/>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C9F6" id="Rectangle 1" o:spid="_x0000_s1026" style="position:absolute;margin-left:-54pt;margin-top:40.25pt;width:5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" fillcolor="#5b9bd5 [3208]" strokecolor="#5b9bd5 [3208]" strokeweight="1pt"/>
            </w:pict>
          </mc:Fallback>
        </mc:AlternateContent>
      </w:r>
      <w:hyperlink r:id="rId7" w:history="1">
        <w:r w:rsidR="00492211" w:rsidRPr="00340AB2">
          <w:rPr>
            <w:rStyle w:val="Hyperlink"/>
          </w:rPr>
          <w:t>http://www.agingservices.info/in-home-help.shtm</w:t>
        </w:r>
      </w:hyperlink>
      <w:r w:rsidR="00492211">
        <w:t xml:space="preserve"> </w:t>
      </w:r>
    </w:p>
    <w:p w14:paraId="32878A74" w14:textId="14D765C6" w:rsidR="00657D43" w:rsidRDefault="00657D43" w:rsidP="00492211">
      <w:pPr>
        <w:spacing w:line="240" w:lineRule="auto"/>
        <w:contextualSpacing/>
      </w:pPr>
    </w:p>
    <w:p w14:paraId="26682A68" w14:textId="052FAA95" w:rsidR="00657D43" w:rsidRDefault="00657D43" w:rsidP="00492211">
      <w:pPr>
        <w:spacing w:line="240" w:lineRule="auto"/>
        <w:contextualSpacing/>
      </w:pPr>
    </w:p>
    <w:p w14:paraId="56E778A5" w14:textId="090C35D3" w:rsidR="00657D43" w:rsidRDefault="00657D43" w:rsidP="00492211">
      <w:pPr>
        <w:spacing w:line="240" w:lineRule="auto"/>
        <w:contextualSpacing/>
      </w:pPr>
    </w:p>
    <w:p w14:paraId="2C586F1D" w14:textId="77777777" w:rsidR="00657D43" w:rsidRPr="00A07B48" w:rsidRDefault="00657D43" w:rsidP="00657D43">
      <w:pPr>
        <w:pStyle w:val="NormalWeb"/>
        <w:shd w:val="clear" w:color="auto" w:fill="FFFFFF"/>
        <w:spacing w:before="0" w:beforeAutospacing="0" w:after="150" w:afterAutospacing="0"/>
        <w:rPr>
          <w:rFonts w:ascii="Cambria" w:hAnsi="Cambria" w:cs="Arial"/>
          <w:sz w:val="32"/>
          <w:szCs w:val="32"/>
          <w:u w:val="single"/>
        </w:rPr>
      </w:pPr>
      <w:r w:rsidRPr="00A07B48">
        <w:rPr>
          <w:rStyle w:val="Strong"/>
          <w:rFonts w:ascii="Cambria" w:hAnsi="Cambria" w:cs="Arial"/>
          <w:sz w:val="32"/>
          <w:szCs w:val="32"/>
          <w:u w:val="single"/>
        </w:rPr>
        <w:t>Homemaker Program (Catholic Charities)</w:t>
      </w:r>
      <w:r w:rsidRPr="00A07B48">
        <w:rPr>
          <w:rFonts w:ascii="Cambria" w:hAnsi="Cambria" w:cs="Arial"/>
          <w:sz w:val="32"/>
          <w:szCs w:val="32"/>
          <w:u w:val="single"/>
        </w:rPr>
        <w:t> </w:t>
      </w:r>
    </w:p>
    <w:p w14:paraId="1F4C68C5" w14:textId="77777777" w:rsidR="00657D43" w:rsidRPr="00A07B48" w:rsidRDefault="00657D43" w:rsidP="00657D43">
      <w:pPr>
        <w:pStyle w:val="NormalWeb"/>
        <w:numPr>
          <w:ilvl w:val="0"/>
          <w:numId w:val="11"/>
        </w:numPr>
        <w:shd w:val="clear" w:color="auto" w:fill="FFFFFF"/>
        <w:spacing w:before="0" w:beforeAutospacing="0" w:after="150" w:afterAutospacing="0"/>
        <w:rPr>
          <w:rFonts w:ascii="Cambria" w:hAnsi="Cambria" w:cs="Arial"/>
        </w:rPr>
      </w:pPr>
      <w:r w:rsidRPr="00A07B48">
        <w:rPr>
          <w:rFonts w:ascii="Cambria" w:hAnsi="Cambria" w:cs="Arial"/>
        </w:rPr>
        <w:t>Offers 2 hours of assistance with light housekeeping once every 2 weeks, to frail elderly aged 60 or older who live alone.</w:t>
      </w:r>
    </w:p>
    <w:p w14:paraId="3968F8E2" w14:textId="3009E159" w:rsidR="00657D43" w:rsidRPr="00A07B48" w:rsidRDefault="00657D43" w:rsidP="00657D43">
      <w:pPr>
        <w:pStyle w:val="NormalWeb"/>
        <w:numPr>
          <w:ilvl w:val="0"/>
          <w:numId w:val="11"/>
        </w:numPr>
        <w:shd w:val="clear" w:color="auto" w:fill="FFFFFF"/>
        <w:spacing w:before="0" w:beforeAutospacing="0" w:after="150" w:afterAutospacing="0"/>
        <w:rPr>
          <w:rFonts w:ascii="Cambria" w:hAnsi="Cambria" w:cs="Arial"/>
        </w:rPr>
      </w:pPr>
      <w:r w:rsidRPr="00A07B48">
        <w:rPr>
          <w:rFonts w:ascii="Cambria" w:hAnsi="Cambria" w:cs="Arial"/>
        </w:rPr>
        <w:t xml:space="preserve">There is no fee for the </w:t>
      </w:r>
      <w:r w:rsidR="00A07B48" w:rsidRPr="00A07B48">
        <w:rPr>
          <w:rFonts w:ascii="Cambria" w:hAnsi="Cambria" w:cs="Arial"/>
        </w:rPr>
        <w:t>service,</w:t>
      </w:r>
      <w:r w:rsidRPr="00A07B48">
        <w:rPr>
          <w:rFonts w:ascii="Cambria" w:hAnsi="Cambria" w:cs="Arial"/>
        </w:rPr>
        <w:t xml:space="preserve"> but donations are encouraged. Limited </w:t>
      </w:r>
      <w:r w:rsidR="00A07B48" w:rsidRPr="00A07B48">
        <w:rPr>
          <w:rFonts w:ascii="Cambria" w:hAnsi="Cambria" w:cs="Arial"/>
        </w:rPr>
        <w:t>availability.</w:t>
      </w:r>
    </w:p>
    <w:p w14:paraId="0B20BD96" w14:textId="77777777" w:rsidR="00657D43" w:rsidRPr="00A07B48" w:rsidRDefault="00657D43" w:rsidP="00657D43">
      <w:pPr>
        <w:pStyle w:val="NormalWeb"/>
        <w:shd w:val="clear" w:color="auto" w:fill="FFFFFF"/>
        <w:spacing w:before="0" w:beforeAutospacing="0" w:after="150" w:afterAutospacing="0"/>
        <w:ind w:left="720"/>
        <w:rPr>
          <w:rFonts w:ascii="Cambria" w:hAnsi="Cambria" w:cs="Arial"/>
        </w:rPr>
      </w:pPr>
      <w:r w:rsidRPr="00A07B48">
        <w:rPr>
          <w:rFonts w:ascii="Cambria" w:hAnsi="Cambria" w:cs="Arial"/>
        </w:rPr>
        <w:t>there is often a waiting list for services. For more information call: </w:t>
      </w:r>
      <w:r w:rsidRPr="00A07B48">
        <w:rPr>
          <w:rStyle w:val="Strong"/>
          <w:rFonts w:ascii="Cambria" w:hAnsi="Cambria" w:cs="Arial"/>
        </w:rPr>
        <w:t>(209) 529-3784</w:t>
      </w:r>
    </w:p>
    <w:p w14:paraId="1A5ED7B2" w14:textId="77777777" w:rsidR="00A07B48" w:rsidRPr="00A07B48" w:rsidRDefault="00A07B48" w:rsidP="00657D43">
      <w:pPr>
        <w:pStyle w:val="NormalWeb"/>
        <w:shd w:val="clear" w:color="auto" w:fill="FFFFFF"/>
        <w:spacing w:before="0" w:beforeAutospacing="0" w:after="150" w:afterAutospacing="0"/>
        <w:ind w:left="720"/>
        <w:rPr>
          <w:rStyle w:val="Emphasis"/>
          <w:rFonts w:ascii="Cambria" w:hAnsi="Cambria" w:cs="Arial"/>
        </w:rPr>
      </w:pPr>
    </w:p>
    <w:p w14:paraId="0215E1E9" w14:textId="3763D88A" w:rsidR="00657D43" w:rsidRPr="00A07B48" w:rsidRDefault="00657D43" w:rsidP="00657D43">
      <w:pPr>
        <w:pStyle w:val="NormalWeb"/>
        <w:shd w:val="clear" w:color="auto" w:fill="FFFFFF"/>
        <w:spacing w:before="0" w:beforeAutospacing="0" w:after="150" w:afterAutospacing="0"/>
        <w:ind w:left="720"/>
        <w:rPr>
          <w:rFonts w:ascii="Cambria" w:hAnsi="Cambria" w:cs="Arial"/>
        </w:rPr>
      </w:pPr>
      <w:r w:rsidRPr="00A07B48">
        <w:rPr>
          <w:rStyle w:val="Emphasis"/>
          <w:rFonts w:ascii="Cambria" w:hAnsi="Cambria" w:cs="Arial"/>
        </w:rPr>
        <w:t>Note</w:t>
      </w:r>
      <w:r w:rsidRPr="00A07B48">
        <w:rPr>
          <w:rFonts w:ascii="Cambria" w:hAnsi="Cambria" w:cs="Arial"/>
        </w:rPr>
        <w:t xml:space="preserve">: Catholic Charities also offer a </w:t>
      </w:r>
      <w:r w:rsidR="00A07B48" w:rsidRPr="00A07B48">
        <w:rPr>
          <w:rFonts w:ascii="Cambria" w:hAnsi="Cambria" w:cs="Arial"/>
        </w:rPr>
        <w:t>fee-based</w:t>
      </w:r>
      <w:r w:rsidRPr="00A07B48">
        <w:rPr>
          <w:rFonts w:ascii="Cambria" w:hAnsi="Cambria" w:cs="Arial"/>
        </w:rPr>
        <w:t xml:space="preserve"> service “Senior Options” with 2</w:t>
      </w:r>
      <w:r w:rsidR="00606E7A">
        <w:rPr>
          <w:rFonts w:ascii="Cambria" w:hAnsi="Cambria" w:cs="Arial"/>
        </w:rPr>
        <w:t>-</w:t>
      </w:r>
      <w:r w:rsidRPr="00A07B48">
        <w:rPr>
          <w:rFonts w:ascii="Cambria" w:hAnsi="Cambria" w:cs="Arial"/>
        </w:rPr>
        <w:t>hour minimum.</w:t>
      </w:r>
    </w:p>
    <w:p w14:paraId="34799800" w14:textId="77777777" w:rsidR="00657D43" w:rsidRPr="00A07B48" w:rsidRDefault="00657D43" w:rsidP="00492211">
      <w:pPr>
        <w:spacing w:line="240" w:lineRule="auto"/>
        <w:contextualSpacing/>
        <w:rPr>
          <w:rFonts w:ascii="Cambria" w:hAnsi="Cambria"/>
          <w:sz w:val="24"/>
          <w:szCs w:val="24"/>
        </w:rPr>
      </w:pPr>
    </w:p>
    <w:p w14:paraId="02937C08" w14:textId="77777777" w:rsidR="00A07B48" w:rsidRPr="00A07B48" w:rsidRDefault="00A07B48">
      <w:pPr>
        <w:spacing w:line="240" w:lineRule="auto"/>
        <w:contextualSpacing/>
        <w:rPr>
          <w:rFonts w:ascii="Cambria" w:hAnsi="Cambria"/>
          <w:sz w:val="24"/>
          <w:szCs w:val="24"/>
        </w:rPr>
      </w:pPr>
    </w:p>
    <w:sectPr w:rsidR="00A07B48" w:rsidRPr="00A07B48" w:rsidSect="00021018">
      <w:headerReference w:type="default" r:id="rId8"/>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2F0B" w14:textId="77777777" w:rsidR="004E1D72" w:rsidRDefault="004E1D72">
      <w:pPr>
        <w:spacing w:after="0" w:line="240" w:lineRule="auto"/>
      </w:pPr>
      <w:r>
        <w:separator/>
      </w:r>
    </w:p>
  </w:endnote>
  <w:endnote w:type="continuationSeparator" w:id="0">
    <w:p w14:paraId="0710CE96" w14:textId="77777777" w:rsidR="004E1D72" w:rsidRDefault="004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368" w14:textId="77777777" w:rsidR="004E1D72" w:rsidRDefault="004E1D72">
      <w:pPr>
        <w:spacing w:after="0" w:line="240" w:lineRule="auto"/>
      </w:pPr>
      <w:r>
        <w:separator/>
      </w:r>
    </w:p>
  </w:footnote>
  <w:footnote w:type="continuationSeparator" w:id="0">
    <w:p w14:paraId="2ABC0CD7" w14:textId="77777777" w:rsidR="004E1D72" w:rsidRDefault="004E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72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91BD3"/>
    <w:multiLevelType w:val="multilevel"/>
    <w:tmpl w:val="425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D6F62"/>
    <w:multiLevelType w:val="hybridMultilevel"/>
    <w:tmpl w:val="8E98B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34CCF"/>
    <w:multiLevelType w:val="hybridMultilevel"/>
    <w:tmpl w:val="D4767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F44AB"/>
    <w:multiLevelType w:val="multilevel"/>
    <w:tmpl w:val="285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803C0"/>
    <w:multiLevelType w:val="hybridMultilevel"/>
    <w:tmpl w:val="3AB82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B6BBC"/>
    <w:multiLevelType w:val="hybridMultilevel"/>
    <w:tmpl w:val="B790C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1D3E"/>
    <w:multiLevelType w:val="multilevel"/>
    <w:tmpl w:val="FAB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2"/>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5F58"/>
    <w:rsid w:val="00192ABE"/>
    <w:rsid w:val="00196CD2"/>
    <w:rsid w:val="002149D5"/>
    <w:rsid w:val="00275194"/>
    <w:rsid w:val="002C44A2"/>
    <w:rsid w:val="002F72F3"/>
    <w:rsid w:val="00415DF7"/>
    <w:rsid w:val="00450840"/>
    <w:rsid w:val="00467431"/>
    <w:rsid w:val="00492211"/>
    <w:rsid w:val="004E1D72"/>
    <w:rsid w:val="00577AB5"/>
    <w:rsid w:val="005A4F24"/>
    <w:rsid w:val="00606E7A"/>
    <w:rsid w:val="00657D43"/>
    <w:rsid w:val="006656C1"/>
    <w:rsid w:val="00727F4E"/>
    <w:rsid w:val="00782671"/>
    <w:rsid w:val="00805309"/>
    <w:rsid w:val="008C7574"/>
    <w:rsid w:val="008D4ECB"/>
    <w:rsid w:val="008F056E"/>
    <w:rsid w:val="00907EA8"/>
    <w:rsid w:val="00984D9E"/>
    <w:rsid w:val="00A07B48"/>
    <w:rsid w:val="00B46148"/>
    <w:rsid w:val="00B6271A"/>
    <w:rsid w:val="00B636AD"/>
    <w:rsid w:val="00BC5C07"/>
    <w:rsid w:val="00BE2BE5"/>
    <w:rsid w:val="00C371E4"/>
    <w:rsid w:val="00C66C02"/>
    <w:rsid w:val="00D974FB"/>
    <w:rsid w:val="00DE3689"/>
    <w:rsid w:val="00E31997"/>
    <w:rsid w:val="00E51F04"/>
    <w:rsid w:val="00F53334"/>
    <w:rsid w:val="00FF6D57"/>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FF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 w:type="character" w:customStyle="1" w:styleId="Heading2Char">
    <w:name w:val="Heading 2 Char"/>
    <w:basedOn w:val="DefaultParagraphFont"/>
    <w:link w:val="Heading2"/>
    <w:uiPriority w:val="9"/>
    <w:semiHidden/>
    <w:rsid w:val="00FF6D57"/>
    <w:rPr>
      <w:rFonts w:asciiTheme="majorHAnsi" w:eastAsiaTheme="majorEastAsia" w:hAnsiTheme="majorHAnsi" w:cstheme="majorBidi"/>
      <w:color w:val="2F5496" w:themeColor="accent1" w:themeShade="BF"/>
      <w:sz w:val="26"/>
      <w:szCs w:val="26"/>
    </w:rPr>
  </w:style>
  <w:style w:type="character" w:customStyle="1" w:styleId="w8qarf">
    <w:name w:val="w8qarf"/>
    <w:basedOn w:val="DefaultParagraphFont"/>
    <w:rsid w:val="006656C1"/>
  </w:style>
  <w:style w:type="character" w:customStyle="1" w:styleId="lrzxr">
    <w:name w:val="lrzxr"/>
    <w:basedOn w:val="DefaultParagraphFont"/>
    <w:rsid w:val="0066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0585">
      <w:bodyDiv w:val="1"/>
      <w:marLeft w:val="0"/>
      <w:marRight w:val="0"/>
      <w:marTop w:val="0"/>
      <w:marBottom w:val="0"/>
      <w:divBdr>
        <w:top w:val="none" w:sz="0" w:space="0" w:color="auto"/>
        <w:left w:val="none" w:sz="0" w:space="0" w:color="auto"/>
        <w:bottom w:val="none" w:sz="0" w:space="0" w:color="auto"/>
        <w:right w:val="none" w:sz="0" w:space="0" w:color="auto"/>
      </w:divBdr>
    </w:div>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127926409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ingservices.info/in-home-hel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38</cp:revision>
  <dcterms:created xsi:type="dcterms:W3CDTF">2021-11-28T05:00:00Z</dcterms:created>
  <dcterms:modified xsi:type="dcterms:W3CDTF">2021-12-29T23:47:00Z</dcterms:modified>
</cp:coreProperties>
</file>